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Buonasera a tutti,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a cinque giorni dall’inizio della cosiddetta Fase 2 emerge l’immagine dei villasantesi rispettosi delle regole. Lo dico per non aver registrato criticità particolari sul nostro territorio pur di fronte ad </w:t>
      </w:r>
      <w:proofErr w:type="gramStart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un’indiscutibile aumento</w:t>
      </w:r>
      <w:proofErr w:type="gramEnd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degli spostamenti in generale. Questa mattina ha riaperto anche il mercato del venerdì con 20 ambulanti che hanno potuto vendere generi alimentari in una piazza Europa cintata e sorvegliata, resa accessibile a 40 cittadini alla volta, dopo il controllo della temperatura corporea. Era un banco di prova che suscitava una certa apprensione ma che è stato superato grazie all’organizzazione, ai volontari ma soprattutto al vostro senso civico.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Segnali importanti. Però, come dire, abbiamo appena cominciato ed è fondamentale continuare così. Perché dalla pandemia non si è usciti per niente. Perché l’obiettivo di questa Fase 2 è quello di far ripartire la macchina economica, non quello di sfidare in campo aperto il virus.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Lo dico </w:t>
      </w:r>
      <w:proofErr w:type="spellStart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perchè</w:t>
      </w:r>
      <w:proofErr w:type="spellEnd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non vorrei che per leggerezza si vanificassero gli sforzi compiuti fin qui da tanti di noi; tra cui commercianti, gestori di bar, di ristoranti, di centri sportivi, studi professionali pronti a ripartire a tempo debito e in piena sicurezza. In questo faccio mio il pensiero del Sindaco di Milano, Giuseppe Sala, giustamente preoccupato per i troppi milanesi per le strade l’altro ieri. Avrete visto le immagini televisive...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Quindi. Restiamo tutti sul pezzo, per favore. Se usciamo, facciamolo con parsimonia, da soli, muniti di mascherina e rispettando sempre la distanza di sicurezza interpersonale. Serve ancora un po’ di pazienza per combattere il virus.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Che a Villasanta, pare abbia di molto rallentato, quasi a bloccarsi. Da cinque giorni la curva del contagio è ferma a 65 positivi. Forza! Nei prossimi giorni, ATS dovrebbe essere in grado di fornirci anche il dato relativo ai guariti. Così avremo un quadro ancora più chiaro. Vedremo.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Venendo ai buoni spesa</w:t>
      </w: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, dopo la riapertura delle domande valida fino all’11 maggio, sono pervenute altre 60 richieste ora al vaglio dei servizi sociali.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In questa emergenza, come sapete la vita amministrativa ha subito un forte rallentamento ma non si è mai arrestata.  Questa settimana sono ripartiti i cantieri pubblici e le manutenzioni del patrimonio.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I servizi essenziali</w:t>
      </w: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, come sapete, sono sempre stati garantiti e sono ripresi gradualmente “in sicurezza” anche quelli che erano stati sospesi: cito l’assistenza domiciliare ai minori e gli interventi per gli iscritti al </w:t>
      </w:r>
      <w:proofErr w:type="spellStart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pre</w:t>
      </w:r>
      <w:proofErr w:type="spellEnd"/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e post scuola.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lastRenderedPageBreak/>
        <w:t>Ricordo ai genitori degli studenti che fino al 29 maggio è possibile presentare le domande per la </w:t>
      </w:r>
      <w:r w:rsidRPr="00B52A31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Dote Scuola</w:t>
      </w: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per sostenere le spese di acquisto di materiale didattico. Trovate tutto sul sito del Comune.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Anche le educatrici del Nido comunale “Girotondo” hanno messo a punto un progetto per mantenere i contatti con bambini e famiglie; sarà possibile seguirlo attraverso i social comunali.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La proposta culturale, infine, prevede al momento 11 i corsi tematici e di lingua straniera seguiti, naturalmente a distanza, da ben 88 cittadini. Proseguono per tutti i consigli di letture e di film sulla pagina Facebook del Comune.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La prossima settimana porterà certamente nuovi provvedimenti e nuove condizioni di ripartenza.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Nell’attesa auguro a tutti un buon weekend e rivolgo un particolare saluto, per la loro festa, a tutte le mamme di Villasanta.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Il Sindaco</w:t>
      </w:r>
    </w:p>
    <w:p w:rsidR="00B52A31" w:rsidRPr="00B52A31" w:rsidRDefault="00B52A31" w:rsidP="00B52A3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52A31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Luca Ornago</w:t>
      </w:r>
    </w:p>
    <w:p w:rsidR="00B52A31" w:rsidRDefault="00B52A31" w:rsidP="00B52A31">
      <w:pPr>
        <w:pStyle w:val="NormaleWeb"/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1C2024"/>
          <w:sz w:val="27"/>
          <w:szCs w:val="27"/>
        </w:rPr>
      </w:pPr>
      <w:bookmarkStart w:id="0" w:name="_GoBack"/>
      <w:bookmarkEnd w:id="0"/>
    </w:p>
    <w:p w:rsidR="00E44108" w:rsidRDefault="00E44108"/>
    <w:sectPr w:rsidR="00E44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31"/>
    <w:rsid w:val="00B52A31"/>
    <w:rsid w:val="00E44108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1369"/>
  <w15:chartTrackingRefBased/>
  <w15:docId w15:val="{7FDB9486-5BB3-49B9-8629-B8D0CD25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Petronio</dc:creator>
  <cp:keywords/>
  <dc:description/>
  <cp:lastModifiedBy>Daniela Petronio</cp:lastModifiedBy>
  <cp:revision>1</cp:revision>
  <dcterms:created xsi:type="dcterms:W3CDTF">2020-05-12T07:12:00Z</dcterms:created>
  <dcterms:modified xsi:type="dcterms:W3CDTF">2020-05-12T07:24:00Z</dcterms:modified>
</cp:coreProperties>
</file>